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48" w:rsidRDefault="00C27448">
      <w:pPr>
        <w:rPr>
          <w:szCs w:val="22"/>
        </w:rPr>
      </w:pPr>
    </w:p>
    <w:p w:rsidR="00C27448" w:rsidRPr="00830EED" w:rsidRDefault="004267C2">
      <w:pPr>
        <w:pStyle w:val="Normale1"/>
        <w:jc w:val="center"/>
        <w:rPr>
          <w:rFonts w:eastAsia="Calibri"/>
          <w:color w:val="7C0F23"/>
        </w:rPr>
      </w:pPr>
      <w:r w:rsidRPr="00830EED">
        <w:rPr>
          <w:rFonts w:eastAsia="Calibri"/>
          <w:b/>
          <w:color w:val="7C0F23"/>
        </w:rPr>
        <w:t>Programmazione disciplinare di classe</w:t>
      </w:r>
    </w:p>
    <w:p w:rsidR="00C27448" w:rsidRPr="00830EED" w:rsidRDefault="004267C2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830EED">
        <w:rPr>
          <w:rFonts w:eastAsia="Calibri"/>
          <w:b/>
          <w:color w:val="7C0F23"/>
        </w:rPr>
        <w:t>SCUOLA SECONDARIA</w:t>
      </w:r>
    </w:p>
    <w:p w:rsidR="00C27448" w:rsidRPr="00830EED" w:rsidRDefault="004267C2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830EED">
        <w:rPr>
          <w:rFonts w:eastAsia="Calibri"/>
          <w:b/>
          <w:color w:val="7C0F23"/>
        </w:rPr>
        <w:t>classe seconda</w:t>
      </w:r>
    </w:p>
    <w:p w:rsidR="00C27448" w:rsidRDefault="004267C2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830EED">
        <w:rPr>
          <w:rFonts w:eastAsia="Calibri"/>
          <w:b/>
          <w:color w:val="7C0F23"/>
        </w:rPr>
        <w:t>a. s. 2019-2020</w:t>
      </w:r>
    </w:p>
    <w:p w:rsidR="00F77CCD" w:rsidRPr="00830EED" w:rsidRDefault="00F77CCD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</w:p>
    <w:p w:rsidR="00C27448" w:rsidRDefault="00C27448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GEOGRAFIA </w:t>
            </w:r>
          </w:p>
        </w:tc>
      </w:tr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INDICATORE: ORIENTAMENTO </w:t>
            </w:r>
          </w:p>
          <w:p w:rsidR="00C27448" w:rsidRDefault="00C27448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7448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C27448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C27448">
        <w:trPr>
          <w:trHeight w:val="2714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16265" w:rsidRDefault="0091626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27448" w:rsidRDefault="004267C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orienta nello spazio europeo utilizzando carte di vario genere, grafici e dati statistici.</w:t>
            </w:r>
          </w:p>
          <w:p w:rsidR="00C27448" w:rsidRDefault="00C27448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Default="00C27448">
            <w:pPr>
              <w:pStyle w:val="Paragrafoelenco"/>
              <w:ind w:left="476"/>
              <w:rPr>
                <w:rFonts w:cs="Calibri"/>
                <w:bCs/>
              </w:rPr>
            </w:pPr>
          </w:p>
          <w:p w:rsidR="00C27448" w:rsidRDefault="004267C2">
            <w:pPr>
              <w:pStyle w:val="Paragrafoelenco"/>
              <w:numPr>
                <w:ilvl w:val="0"/>
                <w:numId w:val="22"/>
              </w:numPr>
              <w:ind w:left="476"/>
              <w:rPr>
                <w:rFonts w:cs="Calibri"/>
                <w:bCs/>
              </w:rPr>
            </w:pPr>
            <w:r>
              <w:rPr>
                <w:rFonts w:cs="Calibri"/>
              </w:rPr>
              <w:t>Gli strumenti della geografia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Default="00C2744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Default="004267C2" w:rsidP="00B73068">
            <w:pPr>
              <w:pStyle w:val="Sottotitolo"/>
              <w:numPr>
                <w:ilvl w:val="0"/>
                <w:numId w:val="22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Orientarsi nello spazio e sulle carte</w:t>
            </w:r>
          </w:p>
          <w:p w:rsidR="00C27448" w:rsidRDefault="004267C2" w:rsidP="00B73068">
            <w:pPr>
              <w:pStyle w:val="Sottotitolo"/>
              <w:numPr>
                <w:ilvl w:val="0"/>
                <w:numId w:val="22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Leggere ed interpretare i vari tipi di carte geografiche, utilizzando scale di riduzione, coordinate geografiche e simbologia</w:t>
            </w:r>
          </w:p>
          <w:p w:rsidR="00C27448" w:rsidRDefault="004267C2" w:rsidP="00B73068">
            <w:pPr>
              <w:pStyle w:val="Sottotitolo"/>
              <w:numPr>
                <w:ilvl w:val="0"/>
                <w:numId w:val="22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Utilizzare strumenti tradizionali (carte, grafici, dati statistici, immagini) per comprendere e comunicare fatti e fenomeni territoriali</w:t>
            </w:r>
          </w:p>
          <w:p w:rsidR="00C27448" w:rsidRDefault="00C27448">
            <w:pPr>
              <w:rPr>
                <w:rFonts w:ascii="Calibri" w:eastAsiaTheme="majorEastAsia" w:hAnsi="Calibri" w:cs="Calibri"/>
                <w:sz w:val="22"/>
                <w:szCs w:val="22"/>
                <w:lang w:eastAsia="hi-IN" w:bidi="hi-IN"/>
              </w:rPr>
            </w:pPr>
          </w:p>
        </w:tc>
      </w:tr>
    </w:tbl>
    <w:p w:rsidR="00C27448" w:rsidRDefault="00C27448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FILONE 8: Consapevolezza ed espressione culturale – storia, geografia</w:t>
            </w: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INDICATORE: LINGUAGGIO DELLA GEOGRAFICITA’</w:t>
            </w:r>
          </w:p>
          <w:p w:rsidR="00C27448" w:rsidRDefault="00C27448">
            <w:pPr>
              <w:rPr>
                <w:rFonts w:ascii="Calibri" w:hAnsi="Calibri"/>
                <w:b/>
                <w:bCs/>
              </w:rPr>
            </w:pPr>
          </w:p>
        </w:tc>
      </w:tr>
      <w:tr w:rsidR="00C27448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C27448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C27448">
        <w:trPr>
          <w:trHeight w:val="1133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16265" w:rsidRDefault="00916265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C27448" w:rsidRPr="00916265" w:rsidRDefault="004267C2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16265">
              <w:rPr>
                <w:rFonts w:ascii="Calibri" w:hAnsi="Calibri"/>
                <w:bCs/>
                <w:sz w:val="22"/>
                <w:szCs w:val="22"/>
              </w:rPr>
              <w:t xml:space="preserve">Utilizza in maniera adeguata il linguaggio della </w:t>
            </w:r>
            <w:proofErr w:type="spellStart"/>
            <w:r w:rsidRPr="00916265">
              <w:rPr>
                <w:rFonts w:ascii="Calibri" w:hAnsi="Calibri"/>
                <w:bCs/>
                <w:sz w:val="22"/>
                <w:szCs w:val="22"/>
              </w:rPr>
              <w:t>geograficità</w:t>
            </w:r>
            <w:proofErr w:type="spellEnd"/>
            <w:r w:rsidRPr="00916265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>
            <w:pPr>
              <w:pStyle w:val="Sottotitolo"/>
              <w:numPr>
                <w:ilvl w:val="0"/>
                <w:numId w:val="23"/>
              </w:numPr>
              <w:ind w:left="476" w:hanging="284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La terminologia specifica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Paragrafoelenco"/>
              <w:ind w:left="475"/>
              <w:rPr>
                <w:bCs/>
              </w:rPr>
            </w:pPr>
          </w:p>
          <w:p w:rsidR="00C27448" w:rsidRPr="00916265" w:rsidRDefault="004267C2">
            <w:pPr>
              <w:pStyle w:val="Paragrafoelenco"/>
              <w:numPr>
                <w:ilvl w:val="0"/>
                <w:numId w:val="23"/>
              </w:numPr>
              <w:ind w:left="475"/>
              <w:rPr>
                <w:bCs/>
              </w:rPr>
            </w:pPr>
            <w:r w:rsidRPr="00916265">
              <w:rPr>
                <w:bCs/>
              </w:rPr>
              <w:t>Usare la terminologia specifica.</w:t>
            </w:r>
          </w:p>
        </w:tc>
      </w:tr>
    </w:tbl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INDICATORE: PAESAGGIO</w:t>
            </w:r>
          </w:p>
          <w:p w:rsidR="00C27448" w:rsidRDefault="00C27448">
            <w:pPr>
              <w:rPr>
                <w:rFonts w:ascii="Calibri" w:hAnsi="Calibri"/>
                <w:b/>
                <w:bCs/>
              </w:rPr>
            </w:pPr>
          </w:p>
        </w:tc>
      </w:tr>
      <w:tr w:rsidR="00C27448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C27448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C27448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916265" w:rsidRDefault="00916265">
            <w:pPr>
              <w:pStyle w:val="Sottotitolo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 w:rsidP="00B73068">
            <w:pPr>
              <w:pStyle w:val="Sottotitolo"/>
              <w:ind w:right="93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Riconosce nei paesaggi italiani e europei gli elementi fisici e antropici significativi mettendoli in relazione.</w:t>
            </w: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</w:p>
          <w:p w:rsidR="00C27448" w:rsidRPr="00916265" w:rsidRDefault="00C27448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4"/>
              </w:numPr>
              <w:ind w:left="476" w:right="90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Le regioni europee: aspetti fisici, socio-economici e culturali di alcuni Stati europei</w:t>
            </w:r>
          </w:p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4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Interpretare e confrontare i caratteri dei paesaggi europei</w:t>
            </w: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4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Analizzare in termini di spazio le interrelazioni tra fatti e fenomeni demografici, sociali ed economici di portata europea</w:t>
            </w: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4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Analizzare temi e problemi di tutela del paesaggio come patrimonio naturale e culturale</w:t>
            </w:r>
          </w:p>
          <w:p w:rsidR="00C27448" w:rsidRPr="00916265" w:rsidRDefault="00C2744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</w:tbl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8: Consapevolezza ed espressione culturale – storia, geografia</w:t>
            </w: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GEOGRAFIA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2744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4267C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INDICATORE: REGIONE E SISTEMA TERRITORIALE</w:t>
            </w:r>
          </w:p>
          <w:p w:rsidR="00C27448" w:rsidRDefault="00C27448">
            <w:pPr>
              <w:rPr>
                <w:rFonts w:ascii="Calibri" w:hAnsi="Calibri"/>
                <w:b/>
                <w:bCs/>
              </w:rPr>
            </w:pPr>
          </w:p>
        </w:tc>
      </w:tr>
      <w:tr w:rsidR="00C27448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C27448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C27448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27448" w:rsidRPr="00916265" w:rsidRDefault="004267C2" w:rsidP="00B73068">
            <w:pPr>
              <w:tabs>
                <w:tab w:val="left" w:pos="3114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916265">
              <w:rPr>
                <w:rFonts w:ascii="Calibri" w:hAnsi="Calibri" w:cs="Calibri"/>
                <w:bCs/>
                <w:sz w:val="22"/>
                <w:szCs w:val="22"/>
              </w:rPr>
              <w:t>Osserva, legge e comprende aspetti del sistema territoriale europeo cogliendo le modifiche apportare dall’uomo.</w:t>
            </w:r>
          </w:p>
          <w:p w:rsidR="00C27448" w:rsidRPr="00916265" w:rsidRDefault="00C27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27448" w:rsidRPr="00916265" w:rsidRDefault="00C274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5"/>
              </w:numPr>
              <w:ind w:left="476" w:right="90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Le regioni europee: ambienti e paesaggi, aspetti socio-economici di alcuni Stati europei in relazione ai rapporti tra uomo e ambiente</w:t>
            </w:r>
          </w:p>
          <w:p w:rsidR="00C27448" w:rsidRPr="00916265" w:rsidRDefault="00C27448">
            <w:pPr>
              <w:pStyle w:val="Sottotitolo"/>
              <w:ind w:left="476"/>
              <w:jc w:val="both"/>
              <w:rPr>
                <w:rFonts w:ascii="Calibri" w:eastAsiaTheme="majorEastAsia" w:hAnsi="Calibri" w:cs="Calibri"/>
                <w:bCs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7448" w:rsidRPr="00916265" w:rsidRDefault="00C27448">
            <w:pPr>
              <w:pStyle w:val="Sottotitolo"/>
              <w:ind w:left="47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</w:p>
          <w:p w:rsidR="00C27448" w:rsidRPr="00916265" w:rsidRDefault="004267C2" w:rsidP="00B73068">
            <w:pPr>
              <w:pStyle w:val="Sottotitolo"/>
              <w:numPr>
                <w:ilvl w:val="0"/>
                <w:numId w:val="25"/>
              </w:numPr>
              <w:ind w:left="475" w:right="155"/>
              <w:jc w:val="both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916265">
              <w:rPr>
                <w:rFonts w:ascii="Calibri" w:eastAsiaTheme="majorEastAsia" w:hAnsi="Calibri" w:cs="Calibri"/>
                <w:sz w:val="22"/>
                <w:szCs w:val="22"/>
              </w:rPr>
              <w:t>Acquisire il concetto di regione geografica (fisica, climatica, storica, economica) applicandolo all’Europa</w:t>
            </w:r>
          </w:p>
          <w:p w:rsidR="00C27448" w:rsidRPr="00916265" w:rsidRDefault="004267C2" w:rsidP="00B73068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75" w:right="155"/>
              <w:rPr>
                <w:rFonts w:cs="Calibri"/>
              </w:rPr>
            </w:pPr>
            <w:r w:rsidRPr="00916265">
              <w:rPr>
                <w:rFonts w:cs="Calibri"/>
              </w:rPr>
              <w:t>Analizzare la ricaduta delle attività dell’uomo sull’ambiente</w:t>
            </w:r>
          </w:p>
          <w:p w:rsidR="00C27448" w:rsidRPr="00916265" w:rsidRDefault="00C27448">
            <w:pPr>
              <w:autoSpaceDE w:val="0"/>
              <w:autoSpaceDN w:val="0"/>
              <w:adjustRightInd w:val="0"/>
              <w:ind w:left="475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C2744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C2744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Attivazione e valorizzazione delle conoscenze pregresse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Fase di lezione frontale per introdurre gli argomenti anche con l’utilizzo della LIM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Osservazione e lettura guidata di immagini, carte, grafici e tabelle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Conversazioni e discussioni guidate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Lavori individuali, in coppia, per fasce di livello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Attività di recupero/consolidamento/potenziamento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Lezioni dialogate </w:t>
            </w:r>
          </w:p>
          <w:p w:rsidR="00830EED" w:rsidRPr="00830EED" w:rsidRDefault="00830EED" w:rsidP="00830EED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</w:rPr>
            </w:pPr>
            <w:r w:rsidRPr="00830EED">
              <w:rPr>
                <w:rFonts w:cs="Calibri"/>
                <w:color w:val="000000"/>
              </w:rPr>
              <w:t xml:space="preserve">Analisi di schemi e mappe </w:t>
            </w:r>
          </w:p>
          <w:p w:rsidR="00C27448" w:rsidRPr="00830EED" w:rsidRDefault="00830EED" w:rsidP="00830EED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  <w:sz w:val="24"/>
                <w:szCs w:val="24"/>
              </w:rPr>
            </w:pPr>
            <w:r w:rsidRPr="00830EED">
              <w:rPr>
                <w:rFonts w:eastAsia="Times New Roman" w:cs="Calibri"/>
                <w:color w:val="000000"/>
              </w:rPr>
              <w:t>Controllo del lavoro svolto</w:t>
            </w: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C27448" w:rsidRDefault="00C27448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DC4EEF" w:rsidRDefault="00DC4EEF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C2744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C2744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C27448" w:rsidRDefault="004267C2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Presentazione dei contenuti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Introduzione dell’argomento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Selezione di informazioni dal libro di testo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Lettura di immagini, grafici, tabelle, carte geografiche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Produzione di grafici e tabelle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Compilazione di cartine mute </w:t>
            </w:r>
          </w:p>
          <w:p w:rsidR="00830EED" w:rsidRPr="00830EED" w:rsidRDefault="00830EED" w:rsidP="00830EED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830EED">
              <w:rPr>
                <w:rFonts w:cs="Calibri"/>
                <w:color w:val="000000"/>
              </w:rPr>
              <w:t xml:space="preserve">Produzione e /o completamento di testi utilizzando il linguaggio specifico </w:t>
            </w:r>
          </w:p>
          <w:p w:rsidR="00830EED" w:rsidRPr="00830EED" w:rsidRDefault="00830EED" w:rsidP="00830EED">
            <w:pPr>
              <w:pStyle w:val="Paragrafoelenco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  <w:sz w:val="24"/>
                <w:szCs w:val="24"/>
              </w:rPr>
            </w:pPr>
            <w:r w:rsidRPr="00830EED">
              <w:rPr>
                <w:rFonts w:cs="Calibri"/>
                <w:color w:val="000000"/>
              </w:rPr>
              <w:t xml:space="preserve">Schede ed esercitazioni proposte dal libro di testo </w:t>
            </w:r>
          </w:p>
          <w:p w:rsidR="00C27448" w:rsidRPr="00830EED" w:rsidRDefault="00830EED" w:rsidP="00830EED">
            <w:pPr>
              <w:pStyle w:val="Paragrafoelenco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  <w:sz w:val="24"/>
                <w:szCs w:val="24"/>
              </w:rPr>
            </w:pPr>
            <w:r w:rsidRPr="00830EED">
              <w:rPr>
                <w:rFonts w:eastAsia="Times New Roman" w:cs="Calibri"/>
                <w:color w:val="000000"/>
              </w:rPr>
              <w:t>Ricerche personali</w:t>
            </w:r>
          </w:p>
          <w:p w:rsidR="00C27448" w:rsidRDefault="00C2744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C27448" w:rsidRDefault="00C27448">
      <w:pPr>
        <w:rPr>
          <w:szCs w:val="22"/>
        </w:rPr>
      </w:pPr>
    </w:p>
    <w:p w:rsidR="00DC4EEF" w:rsidRDefault="00DC4EEF">
      <w:pPr>
        <w:rPr>
          <w:szCs w:val="22"/>
        </w:rPr>
      </w:pPr>
    </w:p>
    <w:p w:rsidR="00DC4EEF" w:rsidRDefault="00DC4EEF">
      <w:pPr>
        <w:rPr>
          <w:szCs w:val="22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C2744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7448" w:rsidRDefault="00C2744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C27448" w:rsidRPr="00830EED" w:rsidRDefault="004267C2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PERIODO:</w:t>
            </w:r>
            <w:r w:rsidR="00830EED">
              <w:t xml:space="preserve">  </w:t>
            </w:r>
            <w:r w:rsidR="00830EED" w:rsidRPr="00830EED">
              <w:rPr>
                <w:rFonts w:ascii="Calibri" w:hAnsi="Calibri" w:cs="Calibri"/>
              </w:rPr>
              <w:t>anno scolastico</w:t>
            </w:r>
          </w:p>
          <w:p w:rsidR="00C27448" w:rsidRDefault="00C2744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C27448" w:rsidRDefault="00C27448">
      <w:pPr>
        <w:rPr>
          <w:szCs w:val="22"/>
        </w:rPr>
      </w:pPr>
    </w:p>
    <w:p w:rsidR="00C27448" w:rsidRDefault="00C27448">
      <w:pPr>
        <w:rPr>
          <w:szCs w:val="22"/>
        </w:rPr>
      </w:pPr>
      <w:bookmarkStart w:id="0" w:name="_GoBack"/>
      <w:bookmarkEnd w:id="0"/>
    </w:p>
    <w:sectPr w:rsidR="00C27448" w:rsidSect="00C274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42" w:rsidRDefault="00EA7E42">
      <w:r>
        <w:separator/>
      </w:r>
    </w:p>
  </w:endnote>
  <w:endnote w:type="continuationSeparator" w:id="0">
    <w:p w:rsidR="00EA7E42" w:rsidRDefault="00EA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3406"/>
      <w:gridCol w:w="6435"/>
      <w:gridCol w:w="2552"/>
    </w:tblGrid>
    <w:tr w:rsidR="00C27448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C27448" w:rsidRDefault="00CE75BD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4267C2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C27448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C27448" w:rsidRDefault="00C27448">
    <w:pPr>
      <w:pStyle w:val="Pidipa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1620"/>
      <w:gridCol w:w="1786"/>
      <w:gridCol w:w="1589"/>
      <w:gridCol w:w="1161"/>
      <w:gridCol w:w="6095"/>
    </w:tblGrid>
    <w:tr w:rsidR="00C27448">
      <w:tc>
        <w:tcPr>
          <w:tcW w:w="3450" w:type="dxa"/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C27448" w:rsidRDefault="00CE75BD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4267C2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C27448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C27448" w:rsidRDefault="00C27448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C27448" w:rsidRDefault="00C27448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C27448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C27448" w:rsidRDefault="004267C2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:rsidR="00C27448" w:rsidRDefault="004267C2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:rsidR="00C27448" w:rsidRDefault="004267C2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0331548306    </w:t>
          </w:r>
          <w:r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C27448" w:rsidRDefault="00CE75BD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4267C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C27448" w:rsidRDefault="00CE75BD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4267C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C27448" w:rsidRDefault="00CE75BD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4267C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C27448" w:rsidRDefault="004267C2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Codice meccanografico:  </w:t>
          </w:r>
          <w:r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C27448" w:rsidRDefault="004267C2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         Codice fiscale:  </w:t>
          </w:r>
          <w:r>
            <w:rPr>
              <w:rFonts w:asciiTheme="minorHAnsi" w:hAnsiTheme="minorHAnsi" w:cstheme="minorHAnsi"/>
              <w:sz w:val="22"/>
              <w:szCs w:val="22"/>
            </w:rPr>
            <w:t>92044520150</w:t>
          </w:r>
        </w:p>
        <w:p w:rsidR="00C27448" w:rsidRDefault="00C27448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C27448" w:rsidRDefault="004267C2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42" w:rsidRDefault="00EA7E42">
      <w:r>
        <w:separator/>
      </w:r>
    </w:p>
  </w:footnote>
  <w:footnote w:type="continuationSeparator" w:id="0">
    <w:p w:rsidR="00EA7E42" w:rsidRDefault="00EA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48" w:rsidRDefault="004267C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8" w:space="0" w:color="7C0F20"/>
      </w:tblBorders>
      <w:tblLook w:val="04A0"/>
    </w:tblPr>
    <w:tblGrid>
      <w:gridCol w:w="5387"/>
      <w:gridCol w:w="10314"/>
    </w:tblGrid>
    <w:tr w:rsidR="00C27448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C27448" w:rsidRDefault="004267C2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C27448" w:rsidRDefault="004267C2">
          <w:pPr>
            <w:tabs>
              <w:tab w:val="left" w:pos="678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7448" w:rsidRDefault="00C2744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18" w:space="0" w:color="7C0F20"/>
      </w:tblBorders>
      <w:tblLook w:val="04A0"/>
    </w:tblPr>
    <w:tblGrid>
      <w:gridCol w:w="4077"/>
      <w:gridCol w:w="1788"/>
      <w:gridCol w:w="765"/>
      <w:gridCol w:w="9071"/>
    </w:tblGrid>
    <w:tr w:rsidR="00C27448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C27448" w:rsidRDefault="004267C2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C27448" w:rsidRDefault="00C27448">
          <w:pPr>
            <w:tabs>
              <w:tab w:val="left" w:pos="6780"/>
            </w:tabs>
          </w:pPr>
        </w:p>
      </w:tc>
    </w:tr>
    <w:tr w:rsidR="00C27448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C27448" w:rsidRDefault="00C27448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C27448" w:rsidRDefault="004267C2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C27448" w:rsidRDefault="004267C2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27448" w:rsidRDefault="004267C2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C27448" w:rsidRDefault="004267C2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7448" w:rsidRDefault="004267C2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quirinale.it/qrnw/statico/simboli/emblema/immagini/emblema_gr.jpg" style="width:410.2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A8D"/>
    <w:multiLevelType w:val="hybridMultilevel"/>
    <w:tmpl w:val="56B27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E3C2D"/>
    <w:multiLevelType w:val="hybridMultilevel"/>
    <w:tmpl w:val="A2E249C0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9">
    <w:nsid w:val="18330D4A"/>
    <w:multiLevelType w:val="hybridMultilevel"/>
    <w:tmpl w:val="0BEA7B0C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5974B2E"/>
    <w:multiLevelType w:val="hybridMultilevel"/>
    <w:tmpl w:val="F4DAC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01DA7"/>
    <w:multiLevelType w:val="hybridMultilevel"/>
    <w:tmpl w:val="9CB44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A524D"/>
    <w:multiLevelType w:val="hybridMultilevel"/>
    <w:tmpl w:val="18083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3"/>
  </w:num>
  <w:num w:numId="9">
    <w:abstractNumId w:val="19"/>
  </w:num>
  <w:num w:numId="10">
    <w:abstractNumId w:val="13"/>
  </w:num>
  <w:num w:numId="11">
    <w:abstractNumId w:val="17"/>
  </w:num>
  <w:num w:numId="12">
    <w:abstractNumId w:val="10"/>
  </w:num>
  <w:num w:numId="13">
    <w:abstractNumId w:val="12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25"/>
  </w:num>
  <w:num w:numId="19">
    <w:abstractNumId w:val="26"/>
  </w:num>
  <w:num w:numId="20">
    <w:abstractNumId w:val="7"/>
  </w:num>
  <w:num w:numId="21">
    <w:abstractNumId w:val="2"/>
  </w:num>
  <w:num w:numId="22">
    <w:abstractNumId w:val="11"/>
  </w:num>
  <w:num w:numId="23">
    <w:abstractNumId w:val="3"/>
  </w:num>
  <w:num w:numId="24">
    <w:abstractNumId w:val="16"/>
  </w:num>
  <w:num w:numId="25">
    <w:abstractNumId w:val="20"/>
  </w:num>
  <w:num w:numId="26">
    <w:abstractNumId w:val="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2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C27448"/>
    <w:rsid w:val="00000756"/>
    <w:rsid w:val="004267C2"/>
    <w:rsid w:val="00724D5A"/>
    <w:rsid w:val="00773DBF"/>
    <w:rsid w:val="00830EED"/>
    <w:rsid w:val="00916265"/>
    <w:rsid w:val="00B73068"/>
    <w:rsid w:val="00C27448"/>
    <w:rsid w:val="00CB3F0C"/>
    <w:rsid w:val="00CE75BD"/>
    <w:rsid w:val="00DC4EEF"/>
    <w:rsid w:val="00EA7E42"/>
    <w:rsid w:val="00F7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74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27448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27448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27448"/>
    <w:rPr>
      <w:color w:val="0000FF"/>
      <w:u w:val="single"/>
    </w:rPr>
  </w:style>
  <w:style w:type="paragraph" w:styleId="Testofumetto">
    <w:name w:val="Balloon Text"/>
    <w:basedOn w:val="Normale"/>
    <w:semiHidden/>
    <w:rsid w:val="00C2744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2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C27448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C27448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C274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27448"/>
    <w:rPr>
      <w:sz w:val="24"/>
      <w:szCs w:val="24"/>
    </w:rPr>
  </w:style>
  <w:style w:type="paragraph" w:styleId="Pidipagina">
    <w:name w:val="footer"/>
    <w:basedOn w:val="Normale"/>
    <w:link w:val="PidipaginaCarattere"/>
    <w:rsid w:val="00C274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2744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27448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27448"/>
    <w:rPr>
      <w:b/>
      <w:bCs/>
    </w:rPr>
  </w:style>
  <w:style w:type="paragraph" w:styleId="Paragrafoelenco">
    <w:name w:val="List Paragraph"/>
    <w:basedOn w:val="Normale"/>
    <w:uiPriority w:val="34"/>
    <w:qFormat/>
    <w:rsid w:val="00C274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C27448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C27448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448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C27448"/>
    <w:rPr>
      <w:rFonts w:ascii="Arial" w:hAnsi="Arial"/>
      <w:i/>
      <w:sz w:val="24"/>
    </w:rPr>
  </w:style>
  <w:style w:type="paragraph" w:customStyle="1" w:styleId="Default">
    <w:name w:val="Default"/>
    <w:rsid w:val="00C274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C27448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C27448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7448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1"/>
      <w:szCs w:val="21"/>
      <w:lang w:eastAsia="hi-I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7448"/>
    <w:rPr>
      <w:rFonts w:ascii="Cambria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FA743-AD73-4A59-9030-384C6CE9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12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3229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Patrizia</cp:lastModifiedBy>
  <cp:revision>9</cp:revision>
  <cp:lastPrinted>2019-10-22T20:23:00Z</cp:lastPrinted>
  <dcterms:created xsi:type="dcterms:W3CDTF">2019-11-02T17:14:00Z</dcterms:created>
  <dcterms:modified xsi:type="dcterms:W3CDTF">2019-11-02T18:11:00Z</dcterms:modified>
</cp:coreProperties>
</file>