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color w:val="000000"/>
          <w:highlight w:val="white"/>
          <w:rtl w:val="0"/>
        </w:rPr>
        <w:t xml:space="preserve">ISTITUTO COMPRENSIVO STATALE BONVESIN DE LA RIVA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color w:val="000000"/>
          <w:highlight w:val="white"/>
          <w:rtl w:val="0"/>
        </w:rPr>
        <w:t xml:space="preserve">Via Bonvesin, 1, 20025 Legnano (MI) - Tel.: 0331 548306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color w:val="000000"/>
          <w:highlight w:val="white"/>
          <w:rtl w:val="0"/>
        </w:rPr>
        <w:br w:type="textWrapping"/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color w:val="000000"/>
          <w:highlight w:val="white"/>
          <w:rtl w:val="0"/>
        </w:rPr>
        <w:t xml:space="preserve">E-mail: MIIC8D9008@istruzione.it - Pec: MIIC8D9008@pec.istruzione.it</w:t>
        <w:br w:type="textWrapping"/>
        <w:t xml:space="preserve">C.F.: 92044520150 - C.M.: MIIC8D9008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Alla DSGA</w:t>
      </w:r>
    </w:p>
    <w:p w:rsidR="00000000" w:rsidDel="00000000" w:rsidP="00000000" w:rsidRDefault="00000000" w:rsidRPr="00000000" w14:paraId="00000004">
      <w:pPr>
        <w:spacing w:after="160" w:lineRule="auto"/>
        <w:jc w:val="right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Dott.ssa ANNA LISA VOZZA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LETTERA DI INCARICO PER ATTIVITÀ AMMINISTRATIVO-CONTABILI E DI SUPPORTO ORGANIZZATIVO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Fondi Strutturali Europei – Programma Nazionale “Scuola e competenze” 2021-2027 – Priorità 01 – Scuola e competenze – Fondo Sociale Europeo Plus (FSE+) – Obiettivo Specifico ESO4.5 – Azione ESO4.5.A2 – Sottoazione ESO4.5.A2.B – interventi di cui al Decreto del Ministro dell’istruzione e del merito n. 38 del 6 marzo 2026, Avviso pubblico n. 95165 del 24/04/2026 – Formazione docenti.Codice progetto: ESO4.5.A2.B-FSEPN-LO-2026-508 – CUP J34D26002190007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Oggetto: conferimento incarico DSGA per attività amministrativo-contabili, gestionali e di supporto organizzativo del progetto.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 riferimento al progetto ESO4.5.A2.B-FSEPN-LO-2026-508, CUP J34D26002190007, autorizzato con nota di autorizzazione MIM prot. AOOGABMI n. 148735 dell’11/06/2026 e acquisito agli atti dell’Istituzione scolastica con prot. n. 5829/E del 15/06/2026, si conferisce alla S.V., in qualità di Direttore dei Servizi Generali e Amministrativi dell’Istituto Comprensivo Statale Bonvesin de la Riva, l’incarico per le attività amministrativo-contabili, gestionali e di supporto organizzativo connesse alla realizzazione dell’intervento.</w:t>
      </w:r>
    </w:p>
    <w:p w:rsidR="00000000" w:rsidDel="00000000" w:rsidP="00000000" w:rsidRDefault="00000000" w:rsidRPr="00000000" w14:paraId="00000009">
      <w:pPr>
        <w:spacing w:after="6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L’incarico comprende le seguenti attività: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supporto alla predisposizione degli atti amministrativi e contabili relativi al progetto;</w:t>
      </w:r>
    </w:p>
    <w:p w:rsidR="00000000" w:rsidDel="00000000" w:rsidP="00000000" w:rsidRDefault="00000000" w:rsidRPr="00000000" w14:paraId="0000000B">
      <w:pPr>
        <w:spacing w:after="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collaborazione alla corretta registrazione delle entrate e delle spese e alla predisposizione delle schede finanziarie e degli atti contabili di competenza;</w:t>
      </w:r>
    </w:p>
    <w:p w:rsidR="00000000" w:rsidDel="00000000" w:rsidP="00000000" w:rsidRDefault="00000000" w:rsidRPr="00000000" w14:paraId="0000000C">
      <w:pPr>
        <w:spacing w:after="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raccordo con il Dirigente scolastico, con il personale amministrativo e con le figure coinvolte nell’attuazione del progetto;</w:t>
      </w:r>
    </w:p>
    <w:p w:rsidR="00000000" w:rsidDel="00000000" w:rsidP="00000000" w:rsidRDefault="00000000" w:rsidRPr="00000000" w14:paraId="0000000D">
      <w:pPr>
        <w:spacing w:after="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supporto alla gestione delle procedure di individuazione del personale e degli eventuali affidamenti, nel rispetto della normativa applicabile;</w:t>
      </w:r>
    </w:p>
    <w:p w:rsidR="00000000" w:rsidDel="00000000" w:rsidP="00000000" w:rsidRDefault="00000000" w:rsidRPr="00000000" w14:paraId="0000000E">
      <w:pPr>
        <w:spacing w:after="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raccolta, archiviazione e tenuta della documentazione del fascicolo progettuale;</w:t>
      </w:r>
    </w:p>
    <w:p w:rsidR="00000000" w:rsidDel="00000000" w:rsidP="00000000" w:rsidRDefault="00000000" w:rsidRPr="00000000" w14:paraId="0000000F">
      <w:pPr>
        <w:spacing w:after="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supporto al monitoraggio amministrativo-contabile, alla certificazione della spesa, alla rendicontazione e agli adempimenti richiesti dalla piattaforma SIF2127;</w:t>
      </w:r>
    </w:p>
    <w:p w:rsidR="00000000" w:rsidDel="00000000" w:rsidP="00000000" w:rsidRDefault="00000000" w:rsidRPr="00000000" w14:paraId="00000010">
      <w:pPr>
        <w:spacing w:after="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supporto agli adempimenti di pubblicità, trasparenza, controllo e chiusura del progetto.</w:t>
      </w:r>
    </w:p>
    <w:p w:rsidR="00000000" w:rsidDel="00000000" w:rsidP="00000000" w:rsidRDefault="00000000" w:rsidRPr="00000000" w14:paraId="00000011">
      <w:pPr>
        <w:spacing w:after="80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0"/>
          <w:szCs w:val="20"/>
          <w:rtl w:val="0"/>
        </w:rPr>
        <w:t xml:space="preserve">L’incarico decorre dalla data di sottoscrizione della presente lettera e resta efficace fino alla completa chiusura amministrativa, gestionale e contabile del progetto, comunque nel rispetto del termine massimo del 31 agosto 2027, salvo diverse disposizioni dell’Autorità di Gestione.</w:t>
      </w: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65"/>
        <w:gridCol w:w="675"/>
        <w:gridCol w:w="990"/>
        <w:gridCol w:w="1380"/>
        <w:tblGridChange w:id="0">
          <w:tblGrid>
            <w:gridCol w:w="5865"/>
            <w:gridCol w:w="675"/>
            <w:gridCol w:w="990"/>
            <w:gridCol w:w="138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10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totale ore </w:t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compenso 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Lordo Dipendente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160" w:lineRule="auto"/>
              <w:jc w:val="center"/>
              <w:rPr>
                <w:sz w:val="10"/>
                <w:szCs w:val="1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ATTIVITÀ AMMINISTRATIVO-CONTABILI E DI SUPPORTO ORGANIZZATIVO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€ 20,35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€ 4.070,00 </w:t>
            </w:r>
          </w:p>
        </w:tc>
      </w:tr>
    </w:tbl>
    <w:p w:rsidR="00000000" w:rsidDel="00000000" w:rsidP="00000000" w:rsidRDefault="00000000" w:rsidRPr="00000000" w14:paraId="0000001A">
      <w:pPr>
        <w:spacing w:after="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presente lettera non determina, di per sé, la liquidazione di compensi aggiuntivi. Eventuali compensi riconoscibili saranno definiti con separato atto, nei limiti delle risorse disponibili e della normativa applicabile, previa verifica dell’ammissibilità della spesa.</w:t>
      </w:r>
    </w:p>
    <w:p w:rsidR="00000000" w:rsidDel="00000000" w:rsidP="00000000" w:rsidRDefault="00000000" w:rsidRPr="00000000" w14:paraId="0000001B">
      <w:pPr>
        <w:spacing w:after="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S.V. è tenuta a rendere apposita dichiarazione di assenza di conflitti di interesse e cause di incompatibilità e a comunicare tempestivamente eventuali situazioni sopravvenute rilevanti ai fini dell’incarico.</w:t>
      </w:r>
    </w:p>
    <w:p w:rsidR="00000000" w:rsidDel="00000000" w:rsidP="00000000" w:rsidRDefault="00000000" w:rsidRPr="00000000" w14:paraId="0000001C">
      <w:pPr>
        <w:jc w:val="right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Il Dirigente Scolastico </w:t>
      </w:r>
      <w:r w:rsidDel="00000000" w:rsidR="00000000" w:rsidRPr="00000000">
        <w:rPr>
          <w:highlight w:val="white"/>
          <w:rtl w:val="0"/>
        </w:rPr>
        <w:br w:type="textWrapping"/>
        <w:t xml:space="preserve">dott.ssa Elena Osnaghi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/>
      </w:pPr>
      <w:r w:rsidDel="00000000" w:rsidR="00000000" w:rsidRPr="00000000">
        <w:rPr>
          <w:sz w:val="16"/>
          <w:szCs w:val="16"/>
          <w:highlight w:val="white"/>
          <w:rtl w:val="0"/>
        </w:rPr>
        <w:t xml:space="preserve">Documento informatico firmato digitalmente ai sensi del D.Lgs. 82/2005,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/>
      </w:pPr>
      <w:r w:rsidDel="00000000" w:rsidR="00000000" w:rsidRPr="00000000">
        <w:rPr>
          <w:sz w:val="16"/>
          <w:szCs w:val="16"/>
          <w:highlight w:val="white"/>
          <w:rtl w:val="0"/>
        </w:rPr>
        <w:t xml:space="preserve">il quale sostituisce il documento cartaceo e la firma autografa.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Per accettazione dell’incarico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Documento informatico firmato digitalmente ai sensi del D.Lgs. 82/2005,</w:t>
        <w:br w:type="textWrapping"/>
        <w:t xml:space="preserve">il quale sostituisce il documento cartaceo e la firma autografa.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284" w:left="567" w:right="567" w:header="0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840220" cy="143383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40220" cy="143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4TSZfriI5cxge5wzr6ly/q0Eiw==">CgMxLjA4AHIhMUlJUk5tWmN0dXZWN0E0MzM0Q0l3MmVZTzdnMjZFeEty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